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E17EA" w:rsidRPr="004E17EA" w:rsidP="004E17EA">
      <w:pPr>
        <w:spacing w:line="480" w:lineRule="auto"/>
        <w:rPr>
          <w:rFonts w:ascii="Times New Roman" w:hAnsi="Times New Roman" w:cs="Times New Roman"/>
          <w:sz w:val="24"/>
          <w:szCs w:val="24"/>
        </w:rPr>
      </w:pPr>
      <w:r w:rsidRPr="004E17EA">
        <w:rPr>
          <w:rFonts w:ascii="Times New Roman" w:hAnsi="Times New Roman" w:cs="Times New Roman"/>
          <w:sz w:val="24"/>
          <w:szCs w:val="24"/>
        </w:rPr>
        <w:t>Student’s Name</w:t>
      </w:r>
    </w:p>
    <w:p w:rsidR="004E17EA" w:rsidRPr="004E17EA" w:rsidP="004E17EA">
      <w:pPr>
        <w:spacing w:line="480" w:lineRule="auto"/>
        <w:rPr>
          <w:rFonts w:ascii="Times New Roman" w:hAnsi="Times New Roman" w:cs="Times New Roman"/>
          <w:sz w:val="24"/>
          <w:szCs w:val="24"/>
        </w:rPr>
      </w:pPr>
      <w:r w:rsidRPr="004E17EA">
        <w:rPr>
          <w:rFonts w:ascii="Times New Roman" w:hAnsi="Times New Roman" w:cs="Times New Roman"/>
          <w:sz w:val="24"/>
          <w:szCs w:val="24"/>
        </w:rPr>
        <w:t>Professor’s Name</w:t>
      </w:r>
    </w:p>
    <w:p w:rsidR="004E17EA" w:rsidRPr="004E17EA" w:rsidP="004E17EA">
      <w:pPr>
        <w:spacing w:line="480" w:lineRule="auto"/>
        <w:rPr>
          <w:rFonts w:ascii="Times New Roman" w:hAnsi="Times New Roman" w:cs="Times New Roman"/>
          <w:sz w:val="24"/>
          <w:szCs w:val="24"/>
        </w:rPr>
      </w:pPr>
      <w:r w:rsidRPr="004E17EA">
        <w:rPr>
          <w:rFonts w:ascii="Times New Roman" w:hAnsi="Times New Roman" w:cs="Times New Roman"/>
          <w:sz w:val="24"/>
          <w:szCs w:val="24"/>
        </w:rPr>
        <w:t>Course</w:t>
      </w:r>
    </w:p>
    <w:p w:rsidR="004E17EA" w:rsidP="004E17EA">
      <w:pPr>
        <w:spacing w:line="480" w:lineRule="auto"/>
        <w:rPr>
          <w:rFonts w:ascii="Times New Roman" w:hAnsi="Times New Roman" w:cs="Times New Roman"/>
          <w:sz w:val="24"/>
          <w:szCs w:val="24"/>
        </w:rPr>
      </w:pPr>
      <w:r w:rsidRPr="004E17EA">
        <w:rPr>
          <w:rFonts w:ascii="Times New Roman" w:hAnsi="Times New Roman" w:cs="Times New Roman"/>
          <w:sz w:val="24"/>
          <w:szCs w:val="24"/>
        </w:rPr>
        <w:t>Date of Submission</w:t>
      </w:r>
    </w:p>
    <w:p w:rsidR="00482BB8" w:rsidRPr="004E17EA" w:rsidP="004E17EA">
      <w:pPr>
        <w:spacing w:line="480" w:lineRule="auto"/>
        <w:jc w:val="center"/>
        <w:rPr>
          <w:rFonts w:ascii="Times New Roman" w:hAnsi="Times New Roman" w:cs="Times New Roman"/>
          <w:sz w:val="24"/>
          <w:szCs w:val="24"/>
        </w:rPr>
      </w:pPr>
      <w:r w:rsidRPr="004E17EA">
        <w:rPr>
          <w:rFonts w:ascii="Times New Roman" w:hAnsi="Times New Roman" w:cs="Times New Roman"/>
          <w:b/>
          <w:sz w:val="24"/>
          <w:szCs w:val="24"/>
        </w:rPr>
        <w:t>Causes of poverty</w:t>
      </w:r>
      <w:r w:rsidR="004E17EA">
        <w:rPr>
          <w:rFonts w:ascii="Times New Roman" w:hAnsi="Times New Roman" w:cs="Times New Roman"/>
          <w:b/>
          <w:sz w:val="24"/>
          <w:szCs w:val="24"/>
        </w:rPr>
        <w:t>: Discussion</w:t>
      </w:r>
    </w:p>
    <w:p w:rsidR="00FF7A21" w:rsidRPr="004E17EA" w:rsidP="004E17EA">
      <w:pPr>
        <w:spacing w:line="480" w:lineRule="auto"/>
        <w:jc w:val="center"/>
        <w:rPr>
          <w:rFonts w:ascii="Times New Roman" w:hAnsi="Times New Roman" w:cs="Times New Roman"/>
          <w:b/>
          <w:sz w:val="24"/>
          <w:szCs w:val="24"/>
        </w:rPr>
      </w:pPr>
      <w:r w:rsidRPr="004E17EA">
        <w:rPr>
          <w:rFonts w:ascii="Times New Roman" w:hAnsi="Times New Roman" w:cs="Times New Roman"/>
          <w:b/>
          <w:sz w:val="24"/>
          <w:szCs w:val="24"/>
        </w:rPr>
        <w:t>Question 1</w:t>
      </w:r>
    </w:p>
    <w:p w:rsidR="00FF7A21" w:rsidRPr="004E17EA" w:rsidP="004E17EA">
      <w:pPr>
        <w:spacing w:line="480" w:lineRule="auto"/>
        <w:ind w:firstLine="720"/>
        <w:rPr>
          <w:rFonts w:ascii="Times New Roman" w:hAnsi="Times New Roman" w:cs="Times New Roman"/>
          <w:sz w:val="24"/>
          <w:szCs w:val="24"/>
        </w:rPr>
      </w:pPr>
      <w:r w:rsidRPr="004E17EA">
        <w:rPr>
          <w:rFonts w:ascii="Times New Roman" w:hAnsi="Times New Roman" w:cs="Times New Roman"/>
          <w:sz w:val="24"/>
          <w:szCs w:val="24"/>
        </w:rPr>
        <w:t>The first type of America that Martin Luther King talked about and who exists today is the beautiful America. This American is overflowing with the milk of prosperity and honey of opportunities. Here Luther King was talking about the wealthy Americans today or the top class people in the society. The other type of American is the poor one. This category of people represents the unprivileged and low-class people in society.
</w:t>
      </w:r>
    </w:p>
    <w:p w:rsidR="00FF7A21" w:rsidRPr="004E17EA" w:rsidP="004E17EA">
      <w:pPr>
        <w:spacing w:line="480" w:lineRule="auto"/>
        <w:jc w:val="center"/>
        <w:rPr>
          <w:rFonts w:ascii="Times New Roman" w:hAnsi="Times New Roman" w:cs="Times New Roman"/>
          <w:b/>
          <w:sz w:val="24"/>
          <w:szCs w:val="24"/>
        </w:rPr>
      </w:pPr>
      <w:r w:rsidRPr="004E17EA">
        <w:rPr>
          <w:rFonts w:ascii="Times New Roman" w:hAnsi="Times New Roman" w:cs="Times New Roman"/>
          <w:b/>
          <w:sz w:val="24"/>
          <w:szCs w:val="24"/>
        </w:rPr>
        <w:t>Question 2</w:t>
      </w:r>
    </w:p>
    <w:p w:rsidR="00FF7A21" w:rsidRPr="004E17EA" w:rsidP="004E17EA">
      <w:pPr>
        <w:spacing w:line="480" w:lineRule="auto"/>
        <w:ind w:firstLine="720"/>
        <w:rPr>
          <w:rFonts w:ascii="Times New Roman" w:hAnsi="Times New Roman" w:cs="Times New Roman"/>
          <w:sz w:val="24"/>
          <w:szCs w:val="24"/>
        </w:rPr>
      </w:pPr>
      <w:r w:rsidRPr="004E17EA">
        <w:rPr>
          <w:rFonts w:ascii="Times New Roman" w:hAnsi="Times New Roman" w:cs="Times New Roman"/>
          <w:sz w:val="24"/>
          <w:szCs w:val="24"/>
        </w:rPr>
        <w:t xml:space="preserve">Social structure perpetuates poverty through the economic system of the country. Mathew </w:t>
      </w:r>
      <w:r w:rsidRPr="004E17EA">
        <w:rPr>
          <w:rFonts w:ascii="Times New Roman" w:hAnsi="Times New Roman" w:cs="Times New Roman"/>
          <w:sz w:val="24"/>
          <w:szCs w:val="24"/>
        </w:rPr>
        <w:t>Bruenig</w:t>
      </w:r>
      <w:r w:rsidRPr="004E17EA">
        <w:rPr>
          <w:rFonts w:ascii="Times New Roman" w:hAnsi="Times New Roman" w:cs="Times New Roman"/>
          <w:sz w:val="24"/>
          <w:szCs w:val="24"/>
        </w:rPr>
        <w:t xml:space="preserve"> explains</w:t>
      </w:r>
      <w:r w:rsidR="00FD0A9D">
        <w:rPr>
          <w:rFonts w:ascii="Times New Roman" w:hAnsi="Times New Roman" w:cs="Times New Roman"/>
          <w:sz w:val="24"/>
          <w:szCs w:val="24"/>
        </w:rPr>
        <w:t xml:space="preserve"> that</w:t>
      </w:r>
      <w:r w:rsidRPr="004E17EA">
        <w:rPr>
          <w:rFonts w:ascii="Times New Roman" w:hAnsi="Times New Roman" w:cs="Times New Roman"/>
          <w:sz w:val="24"/>
          <w:szCs w:val="24"/>
        </w:rPr>
        <w:t xml:space="preserve"> the design of the economic system is the root cause of poverty. The theory states that all economic system does sufficiently distribute resources, goods, and services to the neediest Americans. Race, class, gender, and access all perpetuate poverty. Being a member of a minority group makes it hard to pull out of such conditions.</w:t>
      </w:r>
      <w:r w:rsidRPr="004E17EA" w:rsidR="00E30B5A">
        <w:rPr>
          <w:rFonts w:ascii="Times New Roman" w:hAnsi="Times New Roman" w:cs="Times New Roman"/>
          <w:sz w:val="24"/>
          <w:szCs w:val="24"/>
        </w:rPr>
        <w:t xml:space="preserve"> Race perpetuates poverty in that most of the </w:t>
      </w:r>
      <w:r w:rsidRPr="004E17EA" w:rsidR="004151CC">
        <w:rPr>
          <w:rFonts w:ascii="Times New Roman" w:hAnsi="Times New Roman" w:cs="Times New Roman"/>
          <w:sz w:val="24"/>
          <w:szCs w:val="24"/>
        </w:rPr>
        <w:t>racially discriminated societies remain poor</w:t>
      </w:r>
      <w:r w:rsidRPr="004E17EA" w:rsidR="00372DF2">
        <w:rPr>
          <w:rFonts w:ascii="Times New Roman" w:hAnsi="Times New Roman" w:cs="Times New Roman"/>
          <w:sz w:val="24"/>
          <w:szCs w:val="24"/>
        </w:rPr>
        <w:t xml:space="preserve"> and stay at the bottom</w:t>
      </w:r>
      <w:r w:rsidRPr="004E17EA" w:rsidR="004151CC">
        <w:rPr>
          <w:rFonts w:ascii="Times New Roman" w:hAnsi="Times New Roman" w:cs="Times New Roman"/>
          <w:sz w:val="24"/>
          <w:szCs w:val="24"/>
        </w:rPr>
        <w:t xml:space="preserve">. Where there are discrimination and inequality, one group tends to be poor while the other is rich. </w:t>
      </w:r>
      <w:r w:rsidRPr="004E17EA" w:rsidR="00256EB4">
        <w:rPr>
          <w:rFonts w:ascii="Times New Roman" w:hAnsi="Times New Roman" w:cs="Times New Roman"/>
          <w:sz w:val="24"/>
          <w:szCs w:val="24"/>
        </w:rPr>
        <w:t xml:space="preserve">Racial or ethnic minorities are disproportionately affected by poverty. </w:t>
      </w:r>
      <w:r w:rsidRPr="004E17EA" w:rsidR="004151CC">
        <w:rPr>
          <w:rFonts w:ascii="Times New Roman" w:hAnsi="Times New Roman" w:cs="Times New Roman"/>
          <w:sz w:val="24"/>
          <w:szCs w:val="24"/>
        </w:rPr>
        <w:t xml:space="preserve">This is because there is an unequal distribution of resources. Gender is another factor that perpetuates poverty. Gender </w:t>
      </w:r>
      <w:r w:rsidRPr="004E17EA" w:rsidR="004151CC">
        <w:rPr>
          <w:rFonts w:ascii="Times New Roman" w:hAnsi="Times New Roman" w:cs="Times New Roman"/>
          <w:sz w:val="24"/>
          <w:szCs w:val="24"/>
        </w:rPr>
        <w:t>discrimination mostly affects women. Women are denied access to basic needs like education, resour</w:t>
      </w:r>
      <w:r w:rsidRPr="004E17EA" w:rsidR="00486E74">
        <w:rPr>
          <w:rFonts w:ascii="Times New Roman" w:hAnsi="Times New Roman" w:cs="Times New Roman"/>
          <w:sz w:val="24"/>
          <w:szCs w:val="24"/>
        </w:rPr>
        <w:t>ces</w:t>
      </w:r>
      <w:r w:rsidR="00FD0A9D">
        <w:rPr>
          <w:rFonts w:ascii="Times New Roman" w:hAnsi="Times New Roman" w:cs="Times New Roman"/>
          <w:sz w:val="24"/>
          <w:szCs w:val="24"/>
        </w:rPr>
        <w:t>,</w:t>
      </w:r>
      <w:r w:rsidRPr="004E17EA" w:rsidR="00486E74">
        <w:rPr>
          <w:rFonts w:ascii="Times New Roman" w:hAnsi="Times New Roman" w:cs="Times New Roman"/>
          <w:sz w:val="24"/>
          <w:szCs w:val="24"/>
        </w:rPr>
        <w:t xml:space="preserve"> or employment opportunities, which makes it difficult to break the cycle of poverty.</w:t>
      </w:r>
      <w:r w:rsidRPr="004E17EA" w:rsidR="004151CC">
        <w:rPr>
          <w:rFonts w:ascii="Times New Roman" w:hAnsi="Times New Roman" w:cs="Times New Roman"/>
          <w:sz w:val="24"/>
          <w:szCs w:val="24"/>
        </w:rPr>
        <w:t xml:space="preserve"> This makes it difficult for them to pull out of their miserable conditions. For example, when women are denied the right to education, it means they are not empowered and that they cannot have good jobs</w:t>
      </w:r>
      <w:r w:rsidR="00FD0A9D">
        <w:rPr>
          <w:rFonts w:ascii="Times New Roman" w:hAnsi="Times New Roman" w:cs="Times New Roman"/>
          <w:sz w:val="24"/>
          <w:szCs w:val="24"/>
        </w:rPr>
        <w:t xml:space="preserve">. This also means that they will have </w:t>
      </w:r>
      <w:r w:rsidRPr="004E17EA" w:rsidR="004151CC">
        <w:rPr>
          <w:rFonts w:ascii="Times New Roman" w:hAnsi="Times New Roman" w:cs="Times New Roman"/>
          <w:sz w:val="24"/>
          <w:szCs w:val="24"/>
        </w:rPr>
        <w:t>less</w:t>
      </w:r>
      <w:r w:rsidR="00FD0A9D">
        <w:rPr>
          <w:rFonts w:ascii="Times New Roman" w:hAnsi="Times New Roman" w:cs="Times New Roman"/>
          <w:sz w:val="24"/>
          <w:szCs w:val="24"/>
        </w:rPr>
        <w:t xml:space="preserve"> or no</w:t>
      </w:r>
      <w:r w:rsidRPr="004E17EA" w:rsidR="004151CC">
        <w:rPr>
          <w:rFonts w:ascii="Times New Roman" w:hAnsi="Times New Roman" w:cs="Times New Roman"/>
          <w:sz w:val="24"/>
          <w:szCs w:val="24"/>
        </w:rPr>
        <w:t xml:space="preserve"> earning. Even when they are educated, they may face a glass ceiling, which is a promotional barrier that prevents women from ascending in the corporate ladder. Their low earnings lead to them being poor. Therefore, gender can perpetuate poverty, and this explains why there are many poor women compared to men in the world.</w:t>
      </w:r>
      <w:r w:rsidRPr="004E17EA" w:rsidR="00256EB4">
        <w:rPr>
          <w:rFonts w:ascii="Times New Roman" w:hAnsi="Times New Roman" w:cs="Times New Roman"/>
          <w:sz w:val="24"/>
          <w:szCs w:val="24"/>
        </w:rPr>
        <w:t xml:space="preserve"> The class also perpetuates poverty because it is tough for a low-class person to pull out of his/her situation.  
</w:t>
      </w:r>
    </w:p>
    <w:p w:rsidR="00486E74" w:rsidRPr="004E17EA" w:rsidP="004E17EA">
      <w:pPr>
        <w:spacing w:line="480" w:lineRule="auto"/>
        <w:ind w:firstLine="720"/>
        <w:rPr>
          <w:rFonts w:ascii="Times New Roman" w:hAnsi="Times New Roman" w:cs="Times New Roman"/>
          <w:sz w:val="24"/>
          <w:szCs w:val="24"/>
        </w:rPr>
      </w:pPr>
      <w:r w:rsidRPr="004E17EA">
        <w:rPr>
          <w:rFonts w:ascii="Times New Roman" w:hAnsi="Times New Roman" w:cs="Times New Roman"/>
          <w:sz w:val="24"/>
          <w:szCs w:val="24"/>
        </w:rPr>
        <w:t xml:space="preserve">We can solve poverty rooted in the social structure by promoting equality among every individual. </w:t>
      </w:r>
      <w:r w:rsidR="00DC7CC5">
        <w:rPr>
          <w:rFonts w:ascii="Times New Roman" w:hAnsi="Times New Roman" w:cs="Times New Roman"/>
          <w:sz w:val="24"/>
          <w:szCs w:val="24"/>
        </w:rPr>
        <w:t>I believe a</w:t>
      </w:r>
      <w:r w:rsidRPr="004E17EA">
        <w:rPr>
          <w:rFonts w:ascii="Times New Roman" w:hAnsi="Times New Roman" w:cs="Times New Roman"/>
          <w:sz w:val="24"/>
          <w:szCs w:val="24"/>
        </w:rPr>
        <w:t xml:space="preserve">ll individuals should have access to national resources, education, employment, housing, healthcare, and other opportunities regardless of their gender, class, or race. </w:t>
      </w:r>
      <w:r w:rsidRPr="004E17EA" w:rsidR="00AF3245">
        <w:rPr>
          <w:rFonts w:ascii="Times New Roman" w:hAnsi="Times New Roman" w:cs="Times New Roman"/>
          <w:sz w:val="24"/>
          <w:szCs w:val="24"/>
        </w:rPr>
        <w:t>I believe the solution to solving poverty rooted in the social structure is by removing such inequalities and bridging these gaps.  The marginalized and the minorities in the country should share the national cake like the others. The state should prohibit discrimination based on social, cultural, economic, or civil identities. Thus, the only way we can solve poverty rooted in the social structure is by promoting social equality. 
</w:t>
      </w:r>
    </w:p>
    <w:p w:rsidR="00256EB4" w:rsidRPr="004E17EA" w:rsidP="004E17EA">
      <w:pPr>
        <w:spacing w:line="480" w:lineRule="auto"/>
        <w:jc w:val="center"/>
        <w:rPr>
          <w:rFonts w:ascii="Times New Roman" w:hAnsi="Times New Roman" w:cs="Times New Roman"/>
          <w:b/>
          <w:sz w:val="24"/>
          <w:szCs w:val="24"/>
        </w:rPr>
      </w:pPr>
      <w:r w:rsidRPr="004E17EA">
        <w:rPr>
          <w:rFonts w:ascii="Times New Roman" w:hAnsi="Times New Roman" w:cs="Times New Roman"/>
          <w:b/>
          <w:sz w:val="24"/>
          <w:szCs w:val="24"/>
        </w:rPr>
        <w:t>Question 3</w:t>
      </w:r>
    </w:p>
    <w:p w:rsidR="00256EB4" w:rsidRPr="004E17EA" w:rsidP="004E17EA">
      <w:pPr>
        <w:spacing w:line="480" w:lineRule="auto"/>
        <w:ind w:firstLine="720"/>
        <w:rPr>
          <w:rFonts w:ascii="Times New Roman" w:hAnsi="Times New Roman" w:cs="Times New Roman"/>
          <w:sz w:val="24"/>
          <w:szCs w:val="24"/>
        </w:rPr>
      </w:pPr>
      <w:r w:rsidRPr="004E17EA">
        <w:rPr>
          <w:rFonts w:ascii="Times New Roman" w:hAnsi="Times New Roman" w:cs="Times New Roman"/>
          <w:sz w:val="24"/>
          <w:szCs w:val="24"/>
        </w:rPr>
        <w:t xml:space="preserve">While the structural theory of poverty focuses on the inability of the economic system to sufficiently distribute resources to all people, individual or personal responsibility is a result of laziness or loss of a job. In other words, the structural theory focuses on the state's inability to </w:t>
      </w:r>
      <w:r w:rsidRPr="004E17EA">
        <w:rPr>
          <w:rFonts w:ascii="Times New Roman" w:hAnsi="Times New Roman" w:cs="Times New Roman"/>
          <w:sz w:val="24"/>
          <w:szCs w:val="24"/>
        </w:rPr>
        <w:t>distribute resources adequately to all individuals, while personal responsibility blames the individual himself for being poor. Work responsibility, such as work ethics, is responsible for individual poverty. Personal deficiencies can cause poverty.</w:t>
      </w:r>
      <w:r w:rsidRPr="004E17EA" w:rsidR="00486E74">
        <w:rPr>
          <w:rFonts w:ascii="Times New Roman" w:hAnsi="Times New Roman" w:cs="Times New Roman"/>
          <w:sz w:val="24"/>
          <w:szCs w:val="24"/>
        </w:rPr>
        <w:t xml:space="preserve"> People who are lazy and refuse to work are poor due to their personality, and no blame can be placed upon the state. Other individual traits include saving characteristics of the individual. In a nutshell, the difference between the structural theory and the personal </w:t>
      </w:r>
      <w:r w:rsidRPr="004E17EA" w:rsidR="00AF3245">
        <w:rPr>
          <w:rFonts w:ascii="Times New Roman" w:hAnsi="Times New Roman" w:cs="Times New Roman"/>
          <w:sz w:val="24"/>
          <w:szCs w:val="24"/>
        </w:rPr>
        <w:t>responsibility is</w:t>
      </w:r>
      <w:r w:rsidRPr="004E17EA" w:rsidR="00486E74">
        <w:rPr>
          <w:rFonts w:ascii="Times New Roman" w:hAnsi="Times New Roman" w:cs="Times New Roman"/>
          <w:sz w:val="24"/>
          <w:szCs w:val="24"/>
        </w:rPr>
        <w:t xml:space="preserve"> that the structural approach places the blame for poverty to the state while the own individual </w:t>
      </w:r>
      <w:r w:rsidRPr="004E17EA" w:rsidR="00AF3245">
        <w:rPr>
          <w:rFonts w:ascii="Times New Roman" w:hAnsi="Times New Roman" w:cs="Times New Roman"/>
          <w:sz w:val="24"/>
          <w:szCs w:val="24"/>
        </w:rPr>
        <w:t xml:space="preserve">poverty places the </w:t>
      </w:r>
      <w:r w:rsidRPr="004E17EA" w:rsidR="003C6600">
        <w:rPr>
          <w:rFonts w:ascii="Times New Roman" w:hAnsi="Times New Roman" w:cs="Times New Roman"/>
          <w:sz w:val="24"/>
          <w:szCs w:val="24"/>
        </w:rPr>
        <w:t>blame on the individual himself (personal deficiencies).</w:t>
      </w:r>
    </w:p>
    <w:p w:rsidR="00AF3245" w:rsidRPr="004E17EA" w:rsidP="004E17EA">
      <w:pPr>
        <w:spacing w:line="480" w:lineRule="auto"/>
        <w:jc w:val="center"/>
        <w:rPr>
          <w:rFonts w:ascii="Times New Roman" w:hAnsi="Times New Roman" w:cs="Times New Roman"/>
          <w:b/>
          <w:sz w:val="24"/>
          <w:szCs w:val="24"/>
        </w:rPr>
      </w:pPr>
      <w:r w:rsidRPr="004E17EA">
        <w:rPr>
          <w:rFonts w:ascii="Times New Roman" w:hAnsi="Times New Roman" w:cs="Times New Roman"/>
          <w:b/>
          <w:sz w:val="24"/>
          <w:szCs w:val="24"/>
        </w:rPr>
        <w:t>Question 4</w:t>
      </w:r>
    </w:p>
    <w:p w:rsidR="003C6600" w:rsidP="004E17EA">
      <w:pPr>
        <w:spacing w:line="480" w:lineRule="auto"/>
        <w:ind w:firstLine="720"/>
        <w:rPr>
          <w:rFonts w:ascii="Times New Roman" w:hAnsi="Times New Roman" w:cs="Times New Roman"/>
          <w:sz w:val="24"/>
          <w:szCs w:val="24"/>
        </w:rPr>
      </w:pPr>
      <w:r w:rsidRPr="004E17EA">
        <w:rPr>
          <w:rFonts w:ascii="Times New Roman" w:hAnsi="Times New Roman" w:cs="Times New Roman"/>
          <w:sz w:val="24"/>
          <w:szCs w:val="24"/>
        </w:rPr>
        <w:t>Micro-interventions is a bottom-up strategy of helping people to come out of poverty. Government aid is not enough to solve the problem of poverty, and it is tough for big organizations to handle all individual problems. Micro-interventions require soft touches that are more appropriate to communities, families, and local organizations. Micro-interventions can help fight against poverty by identifying the situations of the people and society better. We should not rely purely on the government to solve the problem of poverty because the government has its limitations too.
</w:t>
      </w:r>
    </w:p>
    <w:p w:rsidR="004E17EA" w:rsidP="004E17EA">
      <w:pPr>
        <w:spacing w:line="480" w:lineRule="auto"/>
        <w:ind w:firstLine="720"/>
        <w:rPr>
          <w:rFonts w:ascii="Times New Roman" w:hAnsi="Times New Roman" w:cs="Times New Roman"/>
          <w:sz w:val="24"/>
          <w:szCs w:val="24"/>
        </w:rPr>
      </w:pPr>
    </w:p>
    <w:p w:rsidR="004E17EA" w:rsidP="004E17EA">
      <w:pPr>
        <w:spacing w:line="480" w:lineRule="auto"/>
        <w:ind w:firstLine="720"/>
        <w:rPr>
          <w:rFonts w:ascii="Times New Roman" w:hAnsi="Times New Roman" w:cs="Times New Roman"/>
          <w:sz w:val="24"/>
          <w:szCs w:val="24"/>
        </w:rPr>
      </w:pPr>
    </w:p>
    <w:p w:rsidR="004E17EA" w:rsidP="004E17EA">
      <w:pPr>
        <w:spacing w:line="480" w:lineRule="auto"/>
        <w:ind w:firstLine="720"/>
        <w:rPr>
          <w:rFonts w:ascii="Times New Roman" w:hAnsi="Times New Roman" w:cs="Times New Roman"/>
          <w:sz w:val="24"/>
          <w:szCs w:val="24"/>
        </w:rPr>
      </w:pPr>
    </w:p>
    <w:p w:rsidR="004E17EA" w:rsidP="00FD0A9D">
      <w:pPr>
        <w:spacing w:line="480" w:lineRule="auto"/>
        <w:rPr>
          <w:rFonts w:ascii="Times New Roman" w:hAnsi="Times New Roman" w:cs="Times New Roman"/>
          <w:sz w:val="24"/>
          <w:szCs w:val="24"/>
        </w:rPr>
      </w:pPr>
    </w:p>
    <w:p w:rsidR="00FD0A9D" w:rsidP="00FD0A9D">
      <w:pPr>
        <w:spacing w:line="480" w:lineRule="auto"/>
        <w:rPr>
          <w:rFonts w:ascii="Times New Roman" w:hAnsi="Times New Roman" w:cs="Times New Roman"/>
          <w:sz w:val="24"/>
          <w:szCs w:val="24"/>
        </w:rPr>
      </w:pPr>
      <w:bookmarkStart w:id="0" w:name="_GoBack"/>
      <w:bookmarkEnd w:id="0"/>
    </w:p>
    <w:p w:rsidR="004E17EA" w:rsidP="004E17EA">
      <w:pPr>
        <w:spacing w:line="480" w:lineRule="auto"/>
        <w:jc w:val="center"/>
        <w:rPr>
          <w:rFonts w:ascii="Times New Roman" w:hAnsi="Times New Roman" w:cs="Times New Roman"/>
          <w:b/>
          <w:sz w:val="24"/>
          <w:szCs w:val="24"/>
        </w:rPr>
      </w:pPr>
      <w:r w:rsidRPr="004E17EA">
        <w:rPr>
          <w:rFonts w:ascii="Times New Roman" w:hAnsi="Times New Roman" w:cs="Times New Roman"/>
          <w:b/>
          <w:sz w:val="24"/>
          <w:szCs w:val="24"/>
        </w:rPr>
        <w:t>Works Cited</w:t>
      </w:r>
    </w:p>
    <w:p w:rsidR="004E17EA" w:rsidRPr="004E17EA" w:rsidP="004E17EA">
      <w:pPr>
        <w:spacing w:line="480" w:lineRule="auto"/>
        <w:rPr>
          <w:rFonts w:ascii="Times New Roman" w:hAnsi="Times New Roman" w:cs="Times New Roman"/>
          <w:sz w:val="24"/>
          <w:szCs w:val="24"/>
        </w:rPr>
      </w:pPr>
      <w:hyperlink r:id="rId4" w:history="1">
        <w:r w:rsidRPr="004E17EA">
          <w:rPr>
            <w:rStyle w:val="Hyperlink1"/>
            <w:rFonts w:ascii="Times New Roman" w:hAnsi="Times New Roman" w:cs="Times New Roman"/>
            <w:sz w:val="24"/>
            <w:szCs w:val="24"/>
          </w:rPr>
          <w:t>https://mediaplayer.pearsoncmg.com/assets/_video.true/sociology_2017_blue_chalk_videos-dual_perspectives</w:t>
        </w:r>
      </w:hyperlink>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20554609"/>
      <w:docPartObj>
        <w:docPartGallery w:val="Page Numbers (Top of Page)"/>
        <w:docPartUnique/>
      </w:docPartObj>
    </w:sdtPr>
    <w:sdtEndPr>
      <w:rPr>
        <w:noProof/>
      </w:rPr>
    </w:sdtEndPr>
    <w:sdtContent>
      <w:p w:rsidR="004E17EA">
        <w:pPr>
          <w:pStyle w:val="Header"/>
          <w:jc w:val="right"/>
        </w:pPr>
        <w:r>
          <w:t xml:space="preserve"> </w:t>
        </w:r>
        <w:r w:rsidRPr="004E17EA">
          <w:rPr>
            <w:rFonts w:ascii="Times New Roman" w:hAnsi="Times New Roman" w:cs="Times New Roman"/>
            <w:sz w:val="24"/>
            <w:szCs w:val="24"/>
          </w:rPr>
          <w:t xml:space="preserve">Surname </w:t>
        </w:r>
        <w:r w:rsidRPr="004E17EA">
          <w:rPr>
            <w:rFonts w:ascii="Times New Roman" w:hAnsi="Times New Roman" w:cs="Times New Roman"/>
            <w:sz w:val="24"/>
            <w:szCs w:val="24"/>
          </w:rPr>
          <w:fldChar w:fldCharType="begin"/>
        </w:r>
        <w:r w:rsidRPr="004E17EA">
          <w:rPr>
            <w:rFonts w:ascii="Times New Roman" w:hAnsi="Times New Roman" w:cs="Times New Roman"/>
            <w:sz w:val="24"/>
            <w:szCs w:val="24"/>
          </w:rPr>
          <w:instrText xml:space="preserve"> PAGE   \* MERGEFORMAT </w:instrText>
        </w:r>
        <w:r w:rsidRPr="004E17EA">
          <w:rPr>
            <w:rFonts w:ascii="Times New Roman" w:hAnsi="Times New Roman" w:cs="Times New Roman"/>
            <w:sz w:val="24"/>
            <w:szCs w:val="24"/>
          </w:rPr>
          <w:fldChar w:fldCharType="separate"/>
        </w:r>
        <w:r w:rsidR="00FD0A9D">
          <w:rPr>
            <w:rFonts w:ascii="Times New Roman" w:hAnsi="Times New Roman" w:cs="Times New Roman"/>
            <w:noProof/>
            <w:sz w:val="24"/>
            <w:szCs w:val="24"/>
          </w:rPr>
          <w:t>4</w:t>
        </w:r>
        <w:r w:rsidRPr="004E17EA">
          <w:rPr>
            <w:rFonts w:ascii="Times New Roman" w:hAnsi="Times New Roman" w:cs="Times New Roman"/>
            <w:noProof/>
            <w:sz w:val="24"/>
            <w:szCs w:val="24"/>
          </w:rPr>
          <w:fldChar w:fldCharType="end"/>
        </w:r>
      </w:p>
    </w:sdtContent>
  </w:sdt>
  <w:p w:rsidR="004E17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A21"/>
    <w:rsid w:val="0008294F"/>
    <w:rsid w:val="00256EB4"/>
    <w:rsid w:val="0033342E"/>
    <w:rsid w:val="00372DF2"/>
    <w:rsid w:val="003C6600"/>
    <w:rsid w:val="004151CC"/>
    <w:rsid w:val="00482BB8"/>
    <w:rsid w:val="00486E74"/>
    <w:rsid w:val="004E17EA"/>
    <w:rsid w:val="007A3E70"/>
    <w:rsid w:val="009943D7"/>
    <w:rsid w:val="00AF3245"/>
    <w:rsid w:val="00CE338D"/>
    <w:rsid w:val="00DC7CC5"/>
    <w:rsid w:val="00E30B5A"/>
    <w:rsid w:val="00FD0A9D"/>
    <w:rsid w:val="00FF7A2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A9F8515-A47C-4723-8352-551F9CC97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yperlink1">
    <w:name w:val="Hyperlink1"/>
    <w:basedOn w:val="DefaultParagraphFont"/>
    <w:uiPriority w:val="99"/>
    <w:unhideWhenUsed/>
    <w:rsid w:val="004E17EA"/>
    <w:rPr>
      <w:color w:val="0563C1"/>
      <w:u w:val="single"/>
    </w:rPr>
  </w:style>
  <w:style w:type="character" w:styleId="Hyperlink">
    <w:name w:val="Hyperlink"/>
    <w:basedOn w:val="DefaultParagraphFont"/>
    <w:uiPriority w:val="99"/>
    <w:semiHidden/>
    <w:unhideWhenUsed/>
    <w:rsid w:val="004E17EA"/>
    <w:rPr>
      <w:color w:val="0000FF" w:themeColor="hyperlink"/>
      <w:u w:val="single"/>
    </w:rPr>
  </w:style>
  <w:style w:type="paragraph" w:styleId="Header">
    <w:name w:val="header"/>
    <w:basedOn w:val="Normal"/>
    <w:link w:val="HeaderChar"/>
    <w:uiPriority w:val="99"/>
    <w:unhideWhenUsed/>
    <w:rsid w:val="004E17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7EA"/>
  </w:style>
  <w:style w:type="paragraph" w:styleId="Footer">
    <w:name w:val="footer"/>
    <w:basedOn w:val="Normal"/>
    <w:link w:val="FooterChar"/>
    <w:uiPriority w:val="99"/>
    <w:unhideWhenUsed/>
    <w:rsid w:val="004E17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7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diaplayer.pearsoncmg.com/assets/_video.true/sociology_2017_blue_chalk_videos-dual_perspectives"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4</Pages>
  <Words>717</Words>
  <Characters>4088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2019-11-22T21:17:00Z</dcterms:created>
  <dcterms:modified xsi:type="dcterms:W3CDTF">2019-11-22T23:31:00Z</dcterms:modified>
</cp:coreProperties>
</file>